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359" w:rsidRPr="00B166A7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«Спокойной ночи</w:t>
      </w:r>
      <w:r w:rsidR="00606A35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!</w:t>
      </w:r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» — говорят родители своим чадам. Но, ежедневно повторяя эту фразу, они нечасто задумываются над ее глубоким смыслом. Медики утверждают, что спокойный, крепкий сон жизненно необходим ребенку.</w:t>
      </w:r>
    </w:p>
    <w:p w:rsidR="00F87359" w:rsidRPr="00B166A7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Именно во сне малыш освобождает свое сознание от всех впечатлений и позволяет «перезагрузиться» своему организму. Для того, чтобы сон малыша был безмятежным, необходимо выработать ежедневный ритуал, который поможет малышу быстро и крепко заснуть.</w:t>
      </w:r>
      <w:r w:rsidR="00606A35" w:rsidRPr="00B166A7">
        <w:rPr>
          <w:rFonts w:ascii="Times New Roman" w:hAnsi="Times New Roman" w:cs="Times New Roman"/>
          <w:noProof/>
          <w:sz w:val="36"/>
          <w:szCs w:val="36"/>
          <w:lang w:eastAsia="ru-RU"/>
        </w:rPr>
        <w:t xml:space="preserve"> </w:t>
      </w:r>
    </w:p>
    <w:p w:rsidR="00DA1929" w:rsidRPr="00B166A7" w:rsidRDefault="00606A35" w:rsidP="00DA1929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B166A7"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3360" behindDoc="1" locked="0" layoutInCell="1" allowOverlap="1" wp14:anchorId="7B38FAED" wp14:editId="53FF576C">
            <wp:simplePos x="0" y="0"/>
            <wp:positionH relativeFrom="margin">
              <wp:align>right</wp:align>
            </wp:positionH>
            <wp:positionV relativeFrom="paragraph">
              <wp:posOffset>6350</wp:posOffset>
            </wp:positionV>
            <wp:extent cx="2451735" cy="1637665"/>
            <wp:effectExtent l="0" t="0" r="5715" b="635"/>
            <wp:wrapTight wrapText="bothSides">
              <wp:wrapPolygon edited="0">
                <wp:start x="0" y="0"/>
                <wp:lineTo x="0" y="21357"/>
                <wp:lineTo x="21483" y="21357"/>
                <wp:lineTo x="21483" y="0"/>
                <wp:lineTo x="0" y="0"/>
              </wp:wrapPolygon>
            </wp:wrapTight>
            <wp:docPr id="5" name="Рисунок 5" descr="https://img-fotki.yandex.ru/get/369087/86441892.d96/0_143360_bc384c16_or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img-fotki.yandex.ru/get/369087/86441892.d96/0_143360_bc384c16_ori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73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4DE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Мы</w:t>
      </w:r>
      <w:r w:rsidR="00F87359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="007454DE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рекомендуем</w:t>
      </w:r>
      <w:r w:rsidR="00F87359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 родителям за 2 часа до сна прекратить все подвижные игры</w:t>
      </w:r>
      <w:r w:rsidR="007454DE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="00F87359"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ведь излишне возбужденный малыш не сможет сразу заснуть и сон его вряд ли будет спокойным.</w:t>
      </w:r>
    </w:p>
    <w:p w:rsidR="00F87359" w:rsidRPr="00B166A7" w:rsidRDefault="00F87359" w:rsidP="00F87359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Английские педиатры советуют родителям за 40 минут до сна делать детям успокаивающий массаж, который заключается в нежном поглаживании.</w:t>
      </w:r>
    </w:p>
    <w:p w:rsidR="00F87359" w:rsidRPr="00B166A7" w:rsidRDefault="00F87359" w:rsidP="00F87359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У гватемальцев существует очень интересная традиция – они расставляют возле кроватки ребенка 6 маленьких куколок. Малыш укладывается в кровать, берет по одной кукле и рассказывает ей, что неприятного произошло с ним за день. После чего куклы укладываются под подушку и спят вместе с малышом. В этой стране считается, что все волнения и неприятности покинут малыша вместе с луной, а куклы ему в этом помогут.</w:t>
      </w:r>
    </w:p>
    <w:p w:rsidR="00F87359" w:rsidRPr="00B166A7" w:rsidRDefault="00F87359" w:rsidP="00F87359">
      <w:pPr>
        <w:numPr>
          <w:ilvl w:val="0"/>
          <w:numId w:val="1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</w:pPr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 xml:space="preserve">Французы со своими детьми особо не церемонятся. Строго по часам детишки укладываются в постель, и мама выдает им их любимую игрушку «дуду». Эта игрушка, как правило, переходит из </w:t>
      </w:r>
      <w:bookmarkStart w:id="0" w:name="_GoBack"/>
      <w:bookmarkEnd w:id="0"/>
      <w:r w:rsidRPr="00B166A7">
        <w:rPr>
          <w:rFonts w:ascii="Times New Roman" w:eastAsia="Times New Roman" w:hAnsi="Times New Roman" w:cs="Times New Roman"/>
          <w:color w:val="1F4E79" w:themeColor="accent1" w:themeShade="80"/>
          <w:sz w:val="36"/>
          <w:szCs w:val="36"/>
          <w:lang w:eastAsia="ru-RU"/>
        </w:rPr>
        <w:t>поколения в поколение.</w:t>
      </w:r>
    </w:p>
    <w:p w:rsidR="00DA1929" w:rsidRDefault="0048298B" w:rsidP="00B239C1">
      <w:pPr>
        <w:shd w:val="clear" w:color="auto" w:fill="FEFEFE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44"/>
          <w:szCs w:val="44"/>
          <w:lang w:eastAsia="ru-RU"/>
        </w:rPr>
      </w:pPr>
      <w:r w:rsidRPr="00DA1929">
        <w:rPr>
          <w:rFonts w:ascii="Helvetica" w:eastAsia="Times New Roman" w:hAnsi="Helvetica" w:cs="Times New Roman"/>
          <w:noProof/>
          <w:color w:val="6B4F38"/>
          <w:sz w:val="44"/>
          <w:szCs w:val="44"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1FFE6630" wp14:editId="7DA2F2C3">
            <wp:simplePos x="1076325" y="1247775"/>
            <wp:positionH relativeFrom="margin">
              <wp:align>left</wp:align>
            </wp:positionH>
            <wp:positionV relativeFrom="margin">
              <wp:align>top</wp:align>
            </wp:positionV>
            <wp:extent cx="2133600" cy="1422400"/>
            <wp:effectExtent l="0" t="0" r="0" b="6350"/>
            <wp:wrapSquare wrapText="bothSides"/>
            <wp:docPr id="1" name="Рисунок 1" descr="0e836a8d2f0c0466f3ac4ea37f90856f 300x200 - 12 спокойных игр перед сном для детей 2-4 лет и 4-6 ле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0e836a8d2f0c0466f3ac4ea37f90856f 300x200 - 12 спокойных игр перед сном для детей 2-4 лет и 4-6 ле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1929"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44"/>
          <w:szCs w:val="44"/>
          <w:lang w:eastAsia="ru-RU"/>
        </w:rPr>
        <w:t>Спокойные</w:t>
      </w:r>
      <w:r w:rsidR="00F87359" w:rsidRPr="00DA1929"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44"/>
          <w:szCs w:val="44"/>
          <w:lang w:eastAsia="ru-RU"/>
        </w:rPr>
        <w:t xml:space="preserve"> игр</w:t>
      </w:r>
      <w:r w:rsidRPr="00DA1929"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44"/>
          <w:szCs w:val="44"/>
          <w:lang w:eastAsia="ru-RU"/>
        </w:rPr>
        <w:t>ы</w:t>
      </w:r>
      <w:r w:rsidR="00F87359" w:rsidRPr="00DA1929"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44"/>
          <w:szCs w:val="44"/>
          <w:lang w:eastAsia="ru-RU"/>
        </w:rPr>
        <w:t xml:space="preserve"> перед сном для детей</w:t>
      </w:r>
    </w:p>
    <w:p w:rsidR="00F87359" w:rsidRDefault="00F87359" w:rsidP="00B239C1">
      <w:pPr>
        <w:shd w:val="clear" w:color="auto" w:fill="FEFEFE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16"/>
          <w:szCs w:val="16"/>
          <w:lang w:eastAsia="ru-RU"/>
        </w:rPr>
      </w:pPr>
      <w:r w:rsidRPr="00DA1929"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44"/>
          <w:szCs w:val="44"/>
          <w:lang w:eastAsia="ru-RU"/>
        </w:rPr>
        <w:t>2–4 лет</w:t>
      </w:r>
    </w:p>
    <w:p w:rsidR="00B239C1" w:rsidRPr="00B239C1" w:rsidRDefault="00B239C1" w:rsidP="00B239C1">
      <w:pPr>
        <w:shd w:val="clear" w:color="auto" w:fill="FEFEFE"/>
        <w:spacing w:after="0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16"/>
          <w:szCs w:val="16"/>
          <w:lang w:eastAsia="ru-RU"/>
        </w:rPr>
      </w:pPr>
    </w:p>
    <w:p w:rsidR="00F87359" w:rsidRPr="0048298B" w:rsidRDefault="00B239C1" w:rsidP="00F87359">
      <w:pPr>
        <w:shd w:val="clear" w:color="auto" w:fill="FEFEFE"/>
        <w:spacing w:after="100" w:afterAutospacing="1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</w:pPr>
      <w:r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 xml:space="preserve">     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Очень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часто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наши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детишки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воспринимают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сон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—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как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наказание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.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Только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что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они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«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катались</w:t>
      </w:r>
      <w:r w:rsidR="00F87359"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»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папиной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спине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или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играли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мяч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а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теперь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почему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-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то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им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нужно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ложиться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кровать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.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Им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кажется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что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мама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папой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продолжат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играть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уже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без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них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.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Неудивительно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что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они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начинают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капризничать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.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Ребенку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необходимо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объяснить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что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ночью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спят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все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том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числе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F87359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взрослые</w:t>
      </w:r>
      <w:r w:rsidR="00F87359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.</w:t>
      </w:r>
    </w:p>
    <w:p w:rsidR="00F87359" w:rsidRPr="0048298B" w:rsidRDefault="00F87359" w:rsidP="0048298B">
      <w:pPr>
        <w:shd w:val="clear" w:color="auto" w:fill="FEFEFE"/>
        <w:spacing w:after="100" w:afterAutospacing="1" w:line="240" w:lineRule="auto"/>
        <w:jc w:val="both"/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</w:pP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Раньше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народе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говорили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,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что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именно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вечеру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ребенка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нападает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«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попрыгунчик</w:t>
      </w:r>
      <w:r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»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.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Как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усмирить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капризку</w:t>
      </w:r>
      <w:proofErr w:type="gramStart"/>
      <w:r w:rsidR="0096190C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?</w:t>
      </w:r>
      <w:proofErr w:type="gramEnd"/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За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2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часа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до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сна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увлечь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свое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чадо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спокойными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занятиями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.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Успокоить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96190C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детей</w:t>
      </w:r>
      <w:r w:rsidR="0096190C"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 </w:t>
      </w:r>
      <w:r w:rsidR="0096190C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2</w:t>
      </w:r>
      <w:r w:rsidRPr="0048298B">
        <w:rPr>
          <w:rFonts w:ascii="Monotype Corsiva" w:eastAsia="Times New Roman" w:hAnsi="Monotype Corsiva" w:cs="Helvetica"/>
          <w:color w:val="7030A0"/>
          <w:sz w:val="32"/>
          <w:szCs w:val="32"/>
          <w:lang w:eastAsia="ru-RU"/>
        </w:rPr>
        <w:t>–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4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лет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перед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сном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помогут</w:t>
      </w:r>
      <w:r w:rsidR="0048298B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="0048298B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следующие</w:t>
      </w:r>
      <w:r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 xml:space="preserve"> </w:t>
      </w:r>
      <w:r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игр</w:t>
      </w:r>
      <w:r w:rsidR="0048298B" w:rsidRPr="0048298B">
        <w:rPr>
          <w:rFonts w:ascii="Monotype Corsiva" w:eastAsia="Times New Roman" w:hAnsi="Monotype Corsiva" w:cs="Calibri"/>
          <w:color w:val="7030A0"/>
          <w:sz w:val="32"/>
          <w:szCs w:val="32"/>
          <w:lang w:eastAsia="ru-RU"/>
        </w:rPr>
        <w:t>ы</w:t>
      </w:r>
      <w:r w:rsidR="0048298B" w:rsidRPr="0048298B">
        <w:rPr>
          <w:rFonts w:ascii="Monotype Corsiva" w:eastAsia="Times New Roman" w:hAnsi="Monotype Corsiva" w:cs="Times New Roman"/>
          <w:color w:val="7030A0"/>
          <w:sz w:val="32"/>
          <w:szCs w:val="32"/>
          <w:lang w:eastAsia="ru-RU"/>
        </w:rPr>
        <w:t>: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«Сундучок с сокровищами»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Родители изготавливают из обычной коробки – сказочный сундук. Коробку можно обклеить блестящей бумагой или разрисовать. Затем вместе с малышом они должны заполнить этот сундучок сокровищами. Например, вместе с ребенком (из стекляруса или пуговиц) изготовить бусы для сказочной принцессы, из блестящей фольги – корону, из лоскутков – сплести для нее маленький коврик, нарисовать портрет принцессы. Все эти сокровища сложить в волшебный сундучок и убрать его под кровать. Эта игра развивает у ребенка фантазию и творческие способности.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 «Три тишины»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Папа, мама и ребенок замолкают на две-три минуты и внимательно прислушиваются к звукам за окном. Когда время молчания заканчивается, каждый по очереди рассказывает, что он услышал. Например, мама услышала, как за окном спорили две птички, она может рассказать, о чем был спор. Папа услышал, как одна машина жаловалась другой, что у нее плохой хозяин. Он ее не моет и забывает заправлять бензином. А что интересного услышал малыш?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«Кто к нам пришел?»</w:t>
      </w:r>
    </w:p>
    <w:p w:rsidR="0048298B" w:rsidRPr="002707A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Папа, мама и дети рассаживаются на стульчики. Папа объявляет, что сегодня к ним в гости придут самые разные животные. Мама начинает первая. Она </w:t>
      </w: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lastRenderedPageBreak/>
        <w:t>пародирует какое-нибудь животное, а все должны пытаться угадать – кто пришел к ним в гости. Например, мама, изображая собачку, гавкает и машет хвостиком (рукой сзади). Детишки должны не только отгадать, но и рассказать все, что знают о собачках. Следующий игрок изображает другое животное. Эта игра позволяет ребенку узнать новых животных и познакомиться с их повадками.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«Запомни игрушку»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Родители раскладывают игрушки, дают всем участникам запомнить, какие предметы лежат на столе. Затем, накрывают игрушки тканью и просят детишек отвернуться и не подсматривать. В это время мама убирает со стола одну из игрушек. Дети должны угадать, какая игрушка исчезла. Игра развивает наблюдательность и внимание у детей.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«Ковер-самолет»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На пол стелется небольшой ковер. Мама рассказывает малышу о том, что этот ковер волшебный, и он может летать. Вместе с ребенком она усаживается на ковер и просит малыша закрыть глазки. После чего, она спрашивает – куда сегодня они хотят полететь? Затем говорит волшебные слова, коврик якобы взлетает и они отправляются в сказочное путешествие.  Мама начинает рассказывать сказку. В «ходе полета» повествование ведется поочередно.</w:t>
      </w:r>
    </w:p>
    <w:p w:rsidR="00F87359" w:rsidRPr="00A37085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</w:pPr>
      <w:r w:rsidRPr="00A37085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>«Волшебные карандаши»</w:t>
      </w:r>
    </w:p>
    <w:p w:rsidR="00F87359" w:rsidRPr="00A37085" w:rsidRDefault="00F87359" w:rsidP="00F87359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Для этой игры понадобятся лист ватмана и разноцветные карандаши. Ребенок начинает рисовать. Например, домик. Мама просит его отвернуться и рассказать, кто живет в этом домике. Пока ребенок рассказывает, мама быстро рисует этих персонажей. Повернувшись, малыш видит их и продолжает рисовать. Например, он рисует солнышко. Отвернувшись, он рассказывает, какое солнышко яркое и теплое. Мама рисует цветочки и деревья и т.д. При помощи «волшебных» карандашей можно нарисовать красивый пейзаж или целую сказку с большим количеством персонажей.</w:t>
      </w:r>
    </w:p>
    <w:p w:rsidR="00AB59CC" w:rsidRPr="00A37085" w:rsidRDefault="00F87359" w:rsidP="00AB59CC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A37085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Можно изменить план игры: ребенок рисует линию – мама продолжает рисунок. И так поочередно. Конечно, желательно, чтобы мама обладала художественными навыками, но это совсем необязательно. Смешные и нелепые рисунки чаще всего приводят в полный восторг малышей. Картинки-инструкции на нашем сайте помогут родителям и детям легко научиться рисовать животных.</w:t>
      </w:r>
    </w:p>
    <w:p w:rsidR="00B239C1" w:rsidRDefault="00B239C1" w:rsidP="006A2031">
      <w:pPr>
        <w:shd w:val="clear" w:color="auto" w:fill="FEFEFE"/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36"/>
          <w:szCs w:val="36"/>
          <w:u w:val="single"/>
          <w:lang w:eastAsia="ru-RU"/>
        </w:rPr>
      </w:pPr>
    </w:p>
    <w:p w:rsidR="00F87359" w:rsidRPr="00B239C1" w:rsidRDefault="00F87359" w:rsidP="006A2031">
      <w:pPr>
        <w:shd w:val="clear" w:color="auto" w:fill="FEFEFE"/>
        <w:spacing w:before="100" w:beforeAutospacing="1" w:after="100" w:afterAutospacing="1" w:line="240" w:lineRule="auto"/>
        <w:jc w:val="center"/>
        <w:rPr>
          <w:rFonts w:eastAsia="Times New Roman" w:cs="Times New Roman"/>
          <w:color w:val="222222"/>
          <w:sz w:val="24"/>
          <w:szCs w:val="24"/>
          <w:u w:val="single"/>
          <w:lang w:eastAsia="ru-RU"/>
        </w:rPr>
      </w:pPr>
      <w:r w:rsidRPr="00B239C1">
        <w:rPr>
          <w:rFonts w:ascii="Lucida Sans Unicode" w:eastAsia="Times New Roman" w:hAnsi="Lucida Sans Unicode" w:cs="Lucida Sans Unicode"/>
          <w:b/>
          <w:bCs/>
          <w:color w:val="C45911" w:themeColor="accent2" w:themeShade="BF"/>
          <w:sz w:val="36"/>
          <w:szCs w:val="36"/>
          <w:u w:val="single"/>
          <w:lang w:eastAsia="ru-RU"/>
        </w:rPr>
        <w:lastRenderedPageBreak/>
        <w:t>6 вечерних игр-забав для детей 4–6 лет</w:t>
      </w:r>
    </w:p>
    <w:p w:rsidR="00AB59CC" w:rsidRPr="00B3204F" w:rsidRDefault="00F87359" w:rsidP="00B3204F">
      <w:pPr>
        <w:shd w:val="clear" w:color="auto" w:fill="FEFEFE"/>
        <w:spacing w:after="100" w:afterAutospacing="1" w:line="240" w:lineRule="auto"/>
        <w:jc w:val="both"/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</w:pP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С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детьми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4</w:t>
      </w:r>
      <w:r w:rsidRPr="00B3204F">
        <w:rPr>
          <w:rFonts w:ascii="Monotype Corsiva" w:eastAsia="Times New Roman" w:hAnsi="Monotype Corsiva" w:cs="Helvetica"/>
          <w:b/>
          <w:color w:val="1F4E79" w:themeColor="accent1" w:themeShade="80"/>
          <w:sz w:val="32"/>
          <w:szCs w:val="32"/>
          <w:lang w:eastAsia="ru-RU"/>
        </w:rPr>
        <w:t>–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6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лет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перед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сном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можно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поиграть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в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интеллектуальные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игры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,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которые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не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только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успокоят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малышей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,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но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и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научат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полезным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 xml:space="preserve"> </w:t>
      </w:r>
      <w:r w:rsidRPr="00B3204F">
        <w:rPr>
          <w:rFonts w:ascii="Monotype Corsiva" w:eastAsia="Times New Roman" w:hAnsi="Monotype Corsiva" w:cs="Calibri"/>
          <w:b/>
          <w:color w:val="1F4E79" w:themeColor="accent1" w:themeShade="80"/>
          <w:sz w:val="32"/>
          <w:szCs w:val="32"/>
          <w:lang w:eastAsia="ru-RU"/>
        </w:rPr>
        <w:t>навыкам</w:t>
      </w:r>
      <w:r w:rsidRPr="00B3204F">
        <w:rPr>
          <w:rFonts w:ascii="Monotype Corsiva" w:eastAsia="Times New Roman" w:hAnsi="Monotype Corsiva" w:cs="Times New Roman"/>
          <w:b/>
          <w:color w:val="1F4E79" w:themeColor="accent1" w:themeShade="80"/>
          <w:sz w:val="32"/>
          <w:szCs w:val="32"/>
          <w:lang w:eastAsia="ru-RU"/>
        </w:rPr>
        <w:t>.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 w:rsidRPr="004008B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  <w:t>Игра-фантазия  «Почемучка»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Маленькие «почемучки» в этом возрасте особенно активны, они обожают задавать всевозможные вопросы и этим грех не воспользоваться. Суть игры – взрослый задает ребенку вопрос, а он придумывает на него фантастический (неправдоподобный) ответ. Взрослый задает вопрос: «Откуда берутся снежинки?». Ребенок может на этот вопрос придумать самый фантастический ответ: «По небу на своей колеснице промчался Дед Мороз, который готовится к празднику. Он мчится так быстро, что из-под копыт его тройки летят искры, которые и превращаются в снежинки». Эта игра позволяет развивать у ребенка фантазию.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 w:rsidRPr="004008B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  <w:t>Найди букву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Дети в этом возрасте уже знают буквы или учат их. Как правило, у каждого из них есть своя «любимая» буква. Например, буква Ж. Откройте книгу на любой странице и попросите малыша найти его любимую букву. Посчитайте вместе, сколько всего таких букв на одной странице. Потом попросите его вспомнить слова, которые начинаются на эту букву.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u w:val="single"/>
          <w:lang w:eastAsia="ru-RU"/>
        </w:rPr>
      </w:pPr>
      <w:r w:rsidRPr="004008B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u w:val="single"/>
          <w:lang w:eastAsia="ru-RU"/>
        </w:rPr>
        <w:t>Игра «Обнимашки»</w:t>
      </w:r>
    </w:p>
    <w:p w:rsidR="00AB59CC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Обнимите малыша и скажите ему на ушко десять ласковых слов. Например: любимый, умный, послушный, сильный, смелый, талантливый, заботливый, красивый, бесстрашный, добрый. Поменяйтесь ролями и послушайте приятные слова о себе.  Эта игра сделает вас ближе и вселит в ребенка чувство уверенности в своих силах.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008B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Рисунок по памяти</w:t>
      </w:r>
    </w:p>
    <w:p w:rsidR="00F87359" w:rsidRPr="004008BA" w:rsidRDefault="00B239C1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B239C1">
        <w:rPr>
          <w:rFonts w:ascii="Helvetica" w:eastAsia="Times New Roman" w:hAnsi="Helvetica" w:cs="Times New Roman"/>
          <w:noProof/>
          <w:color w:val="6B4F38"/>
          <w:sz w:val="24"/>
          <w:szCs w:val="24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400D99C7" wp14:editId="64D13824">
            <wp:simplePos x="0" y="0"/>
            <wp:positionH relativeFrom="margin">
              <wp:posOffset>3977640</wp:posOffset>
            </wp:positionH>
            <wp:positionV relativeFrom="margin">
              <wp:posOffset>7833360</wp:posOffset>
            </wp:positionV>
            <wp:extent cx="1952625" cy="1301750"/>
            <wp:effectExtent l="0" t="0" r="9525" b="0"/>
            <wp:wrapTight wrapText="bothSides">
              <wp:wrapPolygon edited="0">
                <wp:start x="0" y="0"/>
                <wp:lineTo x="0" y="21179"/>
                <wp:lineTo x="21495" y="21179"/>
                <wp:lineTo x="21495" y="0"/>
                <wp:lineTo x="0" y="0"/>
              </wp:wrapPolygon>
            </wp:wrapTight>
            <wp:docPr id="2" name="Рисунок 2" descr="86501142 300x200 - 12 спокойных игр перед сном для детей 2-4 лет и 4-6 ле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86501142 300x200 - 12 спокойных игр перед сном для детей 2-4 лет и 4-6 ле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30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7359"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Разложите на прикроватной тумбочке 5 предметов. Дайте возможность ребенку их запомнить. Накройте тканью предметы и попросите его нарисовать их на листе бумаги по памяти. Снимите ткань с тумбочки и сравните, все ли предметы нарисовал малыш. Эта игра направлена на развитие зрительной памяти.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008BA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28"/>
          <w:szCs w:val="28"/>
          <w:lang w:eastAsia="ru-RU"/>
        </w:rPr>
        <w:t>Сказка на двоих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</w:pPr>
      <w:r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Смысл этой игры заключается в том, чтобы каждый называл одно предложение. В результате </w:t>
      </w:r>
      <w:r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lastRenderedPageBreak/>
        <w:t>чего должна получиться забавная сказка. Предложения придумываются по очереди. Например, мама говорит: «В некотором царстве-государстве жил маленький мальчик». Ребенок: «Отправился он однажды в лес и встретил там зайчика» и т.д. Дело в вашей общей фантазии. Кстати, потом можно будет нарисовать иллюстрации к новой сказке и «издать» собственную книжку. Маленькие писатели обычно очень гордятся своей книжкой и при каждом удобном случае ее демонстрируют. Как знать, может за первой книжкой последует вторая. А там глядишь, и появится в нашей стране новый Пушкин или Толстой. Эту игру можно использовать как сказкотерапию</w:t>
      </w:r>
      <w:r w:rsidR="002830FE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>,</w:t>
      </w:r>
      <w:r w:rsidRPr="004008BA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ru-RU"/>
        </w:rPr>
        <w:t xml:space="preserve"> чтобы помочь малышу преодолеть различные психологические проблемы.</w:t>
      </w:r>
    </w:p>
    <w:p w:rsidR="00F87359" w:rsidRPr="00330863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</w:pPr>
      <w:r w:rsidRPr="00330863">
        <w:rPr>
          <w:rFonts w:ascii="Times New Roman" w:eastAsia="Times New Roman" w:hAnsi="Times New Roman" w:cs="Times New Roman"/>
          <w:i/>
          <w:color w:val="1F4E79" w:themeColor="accent1" w:themeShade="80"/>
          <w:sz w:val="28"/>
          <w:szCs w:val="28"/>
          <w:lang w:eastAsia="ru-RU"/>
        </w:rPr>
        <w:t>Как вы, наверное, уже успели заметить, все вышеперечисленные игры направлены на творческое и интеллектуальное развитие детей.</w:t>
      </w:r>
    </w:p>
    <w:p w:rsidR="00F87359" w:rsidRPr="004008BA" w:rsidRDefault="00F87359" w:rsidP="00F87359">
      <w:pPr>
        <w:shd w:val="clear" w:color="auto" w:fill="FEFEFE"/>
        <w:spacing w:after="0" w:line="240" w:lineRule="auto"/>
        <w:jc w:val="both"/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</w:pP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Не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спешите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сразу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покидать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спальню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после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того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как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ваш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малыш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заснул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.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Японские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ученые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изучая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работу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мозга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установили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что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первые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пять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минут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сна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подсознание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ребенка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еще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бодрствует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.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именно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это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время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оно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максимально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восприимчиво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.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Поэтому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если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вы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несколько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минут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посидите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рядом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кроваткой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спящего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ребенка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тихонько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рассказывая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какой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он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вас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добрый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хороший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смелый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любимый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Helvetica"/>
          <w:color w:val="1F4E79" w:themeColor="accent1" w:themeShade="80"/>
          <w:sz w:val="36"/>
          <w:szCs w:val="36"/>
          <w:lang w:eastAsia="ru-RU"/>
        </w:rPr>
        <w:t>–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ваш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малыш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избавится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от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всех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страхов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комплексов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.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Всего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пять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минут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какую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пользу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они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могут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принести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вашему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ребенку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>!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</w:pP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Спокойный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сон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является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залогом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не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только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физического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здоровья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но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психологического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.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время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сна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ребенка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улучшается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кровообращение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пульс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становится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ровным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мозг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обогащается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кислородом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.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Кстати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,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не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забудьте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спеть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малышу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перед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сном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колыбельную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песенку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>.</w:t>
      </w:r>
    </w:p>
    <w:p w:rsidR="00F87359" w:rsidRPr="004008BA" w:rsidRDefault="00F87359" w:rsidP="00F87359">
      <w:pPr>
        <w:shd w:val="clear" w:color="auto" w:fill="FEFEFE"/>
        <w:spacing w:after="100" w:afterAutospacing="1" w:line="240" w:lineRule="auto"/>
        <w:jc w:val="both"/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</w:pP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И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пусть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вашим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детям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снятся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только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самые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 xml:space="preserve"> 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прекрасные</w:t>
      </w:r>
      <w:r w:rsidRPr="004008BA">
        <w:rPr>
          <w:rFonts w:ascii="Monotype Corsiva" w:eastAsia="Times New Roman" w:hAnsi="Monotype Corsiva" w:cs="Helvetica"/>
          <w:color w:val="1F4E79" w:themeColor="accent1" w:themeShade="80"/>
          <w:sz w:val="36"/>
          <w:szCs w:val="36"/>
          <w:lang w:eastAsia="ru-RU"/>
        </w:rPr>
        <w:t> </w:t>
      </w:r>
      <w:r w:rsidRPr="004008BA">
        <w:rPr>
          <w:rFonts w:ascii="Monotype Corsiva" w:eastAsia="Times New Roman" w:hAnsi="Monotype Corsiva" w:cs="Calibri"/>
          <w:color w:val="1F4E79" w:themeColor="accent1" w:themeShade="80"/>
          <w:sz w:val="36"/>
          <w:szCs w:val="36"/>
          <w:lang w:eastAsia="ru-RU"/>
        </w:rPr>
        <w:t>сны</w:t>
      </w:r>
      <w:r w:rsidRPr="004008BA">
        <w:rPr>
          <w:rFonts w:ascii="Monotype Corsiva" w:eastAsia="Times New Roman" w:hAnsi="Monotype Corsiva" w:cs="Times New Roman"/>
          <w:color w:val="1F4E79" w:themeColor="accent1" w:themeShade="80"/>
          <w:sz w:val="36"/>
          <w:szCs w:val="36"/>
          <w:lang w:eastAsia="ru-RU"/>
        </w:rPr>
        <w:t>!</w:t>
      </w:r>
    </w:p>
    <w:p w:rsidR="0036431B" w:rsidRDefault="00330863"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1076325" y="8143875"/>
            <wp:positionH relativeFrom="margin">
              <wp:align>center</wp:align>
            </wp:positionH>
            <wp:positionV relativeFrom="margin">
              <wp:align>bottom</wp:align>
            </wp:positionV>
            <wp:extent cx="3149600" cy="1771587"/>
            <wp:effectExtent l="0" t="0" r="0" b="635"/>
            <wp:wrapSquare wrapText="bothSides"/>
            <wp:docPr id="6" name="Рисунок 6" descr="https://i.ytimg.com/vi/AXDxGgNpt6Q/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i.ytimg.com/vi/AXDxGgNpt6Q/maxresdefault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600" cy="1771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6431B" w:rsidSect="008F37A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55507"/>
    <w:multiLevelType w:val="multilevel"/>
    <w:tmpl w:val="767CE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F10F82"/>
    <w:multiLevelType w:val="multilevel"/>
    <w:tmpl w:val="46606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4D6FC8"/>
    <w:multiLevelType w:val="multilevel"/>
    <w:tmpl w:val="2FD6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359"/>
    <w:rsid w:val="002707A5"/>
    <w:rsid w:val="002830FE"/>
    <w:rsid w:val="00330863"/>
    <w:rsid w:val="0036431B"/>
    <w:rsid w:val="004008BA"/>
    <w:rsid w:val="0048298B"/>
    <w:rsid w:val="00606A35"/>
    <w:rsid w:val="006A2031"/>
    <w:rsid w:val="007454DE"/>
    <w:rsid w:val="008F37AF"/>
    <w:rsid w:val="0096190C"/>
    <w:rsid w:val="00A37085"/>
    <w:rsid w:val="00AB59CC"/>
    <w:rsid w:val="00B166A7"/>
    <w:rsid w:val="00B239C1"/>
    <w:rsid w:val="00B3204F"/>
    <w:rsid w:val="00DA1929"/>
    <w:rsid w:val="00F8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8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8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4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438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45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9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17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70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5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02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49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cdn.azbyka.ru/deti/wp-content/uploads/2018/01/0e836a8d2f0c0466f3ac4ea37f90856f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s://cdn.azbyka.ru/deti/wp-content/uploads/2018/01/8650114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1302</Words>
  <Characters>7427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Попова Юлия</cp:lastModifiedBy>
  <cp:revision>15</cp:revision>
  <cp:lastPrinted>2021-03-05T10:11:00Z</cp:lastPrinted>
  <dcterms:created xsi:type="dcterms:W3CDTF">2021-03-04T09:01:00Z</dcterms:created>
  <dcterms:modified xsi:type="dcterms:W3CDTF">2025-04-15T18:29:00Z</dcterms:modified>
</cp:coreProperties>
</file>